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BC465" w14:textId="11DD61B5" w:rsidR="001B7DE3" w:rsidRPr="001B7DE3" w:rsidRDefault="001B7DE3" w:rsidP="001B7DE3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DE3">
        <w:rPr>
          <w:rFonts w:ascii="Times New Roman" w:hAnsi="Times New Roman" w:cs="Times New Roman"/>
          <w:b/>
          <w:sz w:val="28"/>
          <w:szCs w:val="28"/>
        </w:rPr>
        <w:t>Что такое «цифровая почвенная картография»?</w:t>
      </w:r>
    </w:p>
    <w:p w14:paraId="53224708" w14:textId="77777777" w:rsidR="001B7DE3" w:rsidRP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548312EC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Термины «цифровая почвенная картография» (ЦПК) и цифровая карта (ЦК) имеют в почвоведении более глубокий смысл по сравнению с сопредельными науками. </w:t>
      </w:r>
    </w:p>
    <w:p w14:paraId="6A5D94F2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Если обратиться к Википедии или другим источникам, понятие цифровых карт и цифрового картографирования понимается в сопредельных с почвоведением науках достаточно узко: цифровая картография не рассматривается как самостоятельный раздел картографии, а под цифровой картой понимается оцифрованная карта, аналог бумажной карты, выполненный на компьютере (Капралов и др., 2008; Лурье, 2008). </w:t>
      </w:r>
    </w:p>
    <w:p w14:paraId="71C08CA7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Выделяется также понятие «электронная карта» как визуализация на экране дисплея картографического изображения, полученного на основе цифровых карт и баз данных ГИС. В почвоведении ситуация сложилась совершенно другая. Термин «цифровая почвенная картография» (ЦПК) и цифровая карта (ЦК) несут более глубокий, можно сказать, «продвинутый» смысл. Публикации первых работ, которые можно условно отнести к ЦПК, относятся к 1980-м годам. </w:t>
      </w:r>
    </w:p>
    <w:p w14:paraId="07CB5E01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>В 1990 году оформилось направление «</w:t>
      </w:r>
      <w:proofErr w:type="spellStart"/>
      <w:r w:rsidRPr="001B7DE3">
        <w:rPr>
          <w:rFonts w:ascii="Times New Roman" w:hAnsi="Times New Roman" w:cs="Times New Roman"/>
          <w:sz w:val="28"/>
          <w:szCs w:val="28"/>
        </w:rPr>
        <w:t>педометрика</w:t>
      </w:r>
      <w:proofErr w:type="spellEnd"/>
      <w:r w:rsidRPr="001B7DE3">
        <w:rPr>
          <w:rFonts w:ascii="Times New Roman" w:hAnsi="Times New Roman" w:cs="Times New Roman"/>
          <w:sz w:val="28"/>
          <w:szCs w:val="28"/>
        </w:rPr>
        <w:t xml:space="preserve">» как ветвь почвоведения, занимающаяся применением математических и статистических методов для изучения распределения и генезиса почв. </w:t>
      </w:r>
    </w:p>
    <w:p w14:paraId="3D31D77C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В 2003 году вышла статья Алекса </w:t>
      </w:r>
      <w:proofErr w:type="spellStart"/>
      <w:r w:rsidRPr="001B7DE3">
        <w:rPr>
          <w:rFonts w:ascii="Times New Roman" w:hAnsi="Times New Roman" w:cs="Times New Roman"/>
          <w:sz w:val="28"/>
          <w:szCs w:val="28"/>
        </w:rPr>
        <w:t>МакБратни</w:t>
      </w:r>
      <w:proofErr w:type="spellEnd"/>
      <w:r w:rsidRPr="001B7DE3">
        <w:rPr>
          <w:rFonts w:ascii="Times New Roman" w:hAnsi="Times New Roman" w:cs="Times New Roman"/>
          <w:sz w:val="28"/>
          <w:szCs w:val="28"/>
        </w:rPr>
        <w:t xml:space="preserve"> c соавторами «О цифровой почвенной картографии», где были сформулированы основные положения этого направления (</w:t>
      </w:r>
      <w:proofErr w:type="spellStart"/>
      <w:r w:rsidRPr="001B7DE3">
        <w:rPr>
          <w:rFonts w:ascii="Times New Roman" w:hAnsi="Times New Roman" w:cs="Times New Roman"/>
          <w:sz w:val="28"/>
          <w:szCs w:val="28"/>
        </w:rPr>
        <w:t>McBratney</w:t>
      </w:r>
      <w:proofErr w:type="spellEnd"/>
      <w:r w:rsidRPr="001B7DE3">
        <w:rPr>
          <w:rFonts w:ascii="Times New Roman" w:hAnsi="Times New Roman" w:cs="Times New Roman"/>
          <w:sz w:val="28"/>
          <w:szCs w:val="28"/>
        </w:rPr>
        <w:t xml:space="preserve"> и др., 2003). </w:t>
      </w:r>
    </w:p>
    <w:p w14:paraId="61A68134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В 2004 году в Монпелье (Франция) прошел 1-ый международный симпозиум «ЦПК: начало и перспективы». </w:t>
      </w:r>
    </w:p>
    <w:p w14:paraId="5DE10799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В 2005 году возникла одноименная рабочая группа в Международном обществе почвоведов. </w:t>
      </w:r>
    </w:p>
    <w:p w14:paraId="5AFAE2D0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В 2006 году прошел 2-ой международный симпозиум в Рио-де-Жанейро (Бразилия), его темой было «ЦПК для картографирования регионов и стран при ограниченной инфраструктуре почвенных данных». </w:t>
      </w:r>
    </w:p>
    <w:p w14:paraId="4CA15691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Лозунгом 3-го международного симпозиума, проходившего в 2008 г. в г. </w:t>
      </w:r>
      <w:proofErr w:type="spellStart"/>
      <w:r w:rsidRPr="001B7DE3">
        <w:rPr>
          <w:rFonts w:ascii="Times New Roman" w:hAnsi="Times New Roman" w:cs="Times New Roman"/>
          <w:sz w:val="28"/>
          <w:szCs w:val="28"/>
        </w:rPr>
        <w:t>Логан</w:t>
      </w:r>
      <w:proofErr w:type="spellEnd"/>
      <w:r w:rsidRPr="001B7DE3">
        <w:rPr>
          <w:rFonts w:ascii="Times New Roman" w:hAnsi="Times New Roman" w:cs="Times New Roman"/>
          <w:sz w:val="28"/>
          <w:szCs w:val="28"/>
        </w:rPr>
        <w:t xml:space="preserve"> (США), было: «ЦПК: наводим мосты между научными исследованиями, производством и экологическими приложениями». </w:t>
      </w:r>
    </w:p>
    <w:p w14:paraId="0AD597FD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В 2010 году состоялся 4-ый международный симпозиум в Риме (Италия), лозунгом которого было «От ЦПК к цифровому почвенному оцениванию: находим ключевые моменты от масштаба поля до континента». </w:t>
      </w:r>
    </w:p>
    <w:p w14:paraId="4124F950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В апреле 2012 г. состоится уже 5-ый симпозиум по данной тематике в Сиднее (Австралия). Такая необыкновенно высокая скорость развития свидетельствует о востребованности данного направления. По определению, которое дали в 2007 г. Филипп </w:t>
      </w:r>
      <w:proofErr w:type="spellStart"/>
      <w:r w:rsidRPr="001B7DE3">
        <w:rPr>
          <w:rFonts w:ascii="Times New Roman" w:hAnsi="Times New Roman" w:cs="Times New Roman"/>
          <w:sz w:val="28"/>
          <w:szCs w:val="28"/>
        </w:rPr>
        <w:t>Лагашери</w:t>
      </w:r>
      <w:proofErr w:type="spellEnd"/>
      <w:r w:rsidRPr="001B7DE3">
        <w:rPr>
          <w:rFonts w:ascii="Times New Roman" w:hAnsi="Times New Roman" w:cs="Times New Roman"/>
          <w:sz w:val="28"/>
          <w:szCs w:val="28"/>
        </w:rPr>
        <w:t xml:space="preserve"> и Алекс </w:t>
      </w:r>
      <w:proofErr w:type="spellStart"/>
      <w:r w:rsidRPr="001B7DE3">
        <w:rPr>
          <w:rFonts w:ascii="Times New Roman" w:hAnsi="Times New Roman" w:cs="Times New Roman"/>
          <w:sz w:val="28"/>
          <w:szCs w:val="28"/>
        </w:rPr>
        <w:t>Макбратни</w:t>
      </w:r>
      <w:proofErr w:type="spellEnd"/>
      <w:r w:rsidRPr="001B7DE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B7DE3">
        <w:rPr>
          <w:rFonts w:ascii="Times New Roman" w:hAnsi="Times New Roman" w:cs="Times New Roman"/>
          <w:sz w:val="28"/>
          <w:szCs w:val="28"/>
        </w:rPr>
        <w:t>Lagacherie</w:t>
      </w:r>
      <w:proofErr w:type="spellEnd"/>
      <w:r w:rsidRPr="001B7DE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B7DE3">
        <w:rPr>
          <w:rFonts w:ascii="Times New Roman" w:hAnsi="Times New Roman" w:cs="Times New Roman"/>
          <w:sz w:val="28"/>
          <w:szCs w:val="28"/>
        </w:rPr>
        <w:t>McBratney</w:t>
      </w:r>
      <w:proofErr w:type="spellEnd"/>
      <w:r w:rsidRPr="001B7DE3">
        <w:rPr>
          <w:rFonts w:ascii="Times New Roman" w:hAnsi="Times New Roman" w:cs="Times New Roman"/>
          <w:sz w:val="28"/>
          <w:szCs w:val="28"/>
        </w:rPr>
        <w:t xml:space="preserve">, 2007): «Цифровая почвенная картография — это создание и компьютерное производство почвенных пространственных информационных систем за счет использования полевых и лабораторных методов наблюдений в </w:t>
      </w:r>
      <w:r w:rsidRPr="001B7DE3">
        <w:rPr>
          <w:rFonts w:ascii="Times New Roman" w:hAnsi="Times New Roman" w:cs="Times New Roman"/>
          <w:sz w:val="28"/>
          <w:szCs w:val="28"/>
        </w:rPr>
        <w:lastRenderedPageBreak/>
        <w:t xml:space="preserve">совокупности с системами логического вывода для пространственных и не пространственных почвенных данных». </w:t>
      </w:r>
    </w:p>
    <w:p w14:paraId="2F677994" w14:textId="1B84650A" w:rsidR="004B6668" w:rsidRP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>Таким образом, ЦПК — это одновременно создание цифровых карт, то есть научная работа, и, в тоже время, воспроизводство таких карт.</w:t>
      </w:r>
    </w:p>
    <w:p w14:paraId="39AF8C31" w14:textId="1EA1FBA9" w:rsidR="001B7DE3" w:rsidRP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554A1DA1" w14:textId="427D533F" w:rsidR="001B7DE3" w:rsidRP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7DE3">
        <w:rPr>
          <w:rFonts w:ascii="Times New Roman" w:hAnsi="Times New Roman" w:cs="Times New Roman"/>
          <w:b/>
          <w:sz w:val="28"/>
          <w:szCs w:val="28"/>
        </w:rPr>
        <w:t xml:space="preserve">Факторы развития почвенной картографии. </w:t>
      </w:r>
    </w:p>
    <w:p w14:paraId="5CEF61EA" w14:textId="77777777" w:rsidR="001B7DE3" w:rsidRP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CDF2940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История отечественной и мировой крупномасштабной почвенной картографии показывает, что на разных этапах ее развития особенности изучения и графического отображения организации почвенного покрова определяются: </w:t>
      </w:r>
    </w:p>
    <w:p w14:paraId="37D8E04A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1) запросами практики (социальным заказом), </w:t>
      </w:r>
    </w:p>
    <w:p w14:paraId="47403D4A" w14:textId="683E448E" w:rsidR="001B7DE3" w:rsidRP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>2) состоянием почвенной науки и 3) ее технологическим уровнем (рис. 1).</w:t>
      </w:r>
    </w:p>
    <w:p w14:paraId="45216BFE" w14:textId="2E38BAA7" w:rsidR="001B7DE3" w:rsidRP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515D682B" w14:textId="077208C0" w:rsidR="001B7DE3" w:rsidRP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3CC65A08" w14:textId="2078CC29" w:rsidR="001B7DE3" w:rsidRP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553CFFE9" w14:textId="5565105B" w:rsidR="001B7DE3" w:rsidRPr="001B7DE3" w:rsidRDefault="001B7DE3" w:rsidP="001B7DE3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131616E" wp14:editId="50BF9ABD">
            <wp:extent cx="4131276" cy="44958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3496" t="28232" r="14698" b="29563"/>
                    <a:stretch/>
                  </pic:blipFill>
                  <pic:spPr bwMode="auto">
                    <a:xfrm>
                      <a:off x="0" y="0"/>
                      <a:ext cx="4162966" cy="4530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A1A4EF" w14:textId="77777777" w:rsidR="001B7DE3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603BA703" w14:textId="5EC6697C" w:rsidR="00C93EA6" w:rsidRDefault="001B7DE3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7DE3">
        <w:rPr>
          <w:rFonts w:ascii="Times New Roman" w:hAnsi="Times New Roman" w:cs="Times New Roman"/>
          <w:sz w:val="28"/>
          <w:szCs w:val="28"/>
        </w:rPr>
        <w:t xml:space="preserve">Стимулом или, напротив, тормозом развития может выступать каждый из этих трех факторов. Так, формирование колхозов и совхозов в 1930-е гг. вызвало необходимость массовых крупномасштабных почвенных съемок. В послевоенный период масштабные почвенные обследования выполнялись для обеспечения учета и </w:t>
      </w:r>
      <w:proofErr w:type="spellStart"/>
      <w:r w:rsidRPr="001B7DE3">
        <w:rPr>
          <w:rFonts w:ascii="Times New Roman" w:hAnsi="Times New Roman" w:cs="Times New Roman"/>
          <w:sz w:val="28"/>
          <w:szCs w:val="28"/>
        </w:rPr>
        <w:t>агропроизводственной</w:t>
      </w:r>
      <w:proofErr w:type="spellEnd"/>
      <w:r w:rsidRPr="001B7DE3">
        <w:rPr>
          <w:rFonts w:ascii="Times New Roman" w:hAnsi="Times New Roman" w:cs="Times New Roman"/>
          <w:sz w:val="28"/>
          <w:szCs w:val="28"/>
        </w:rPr>
        <w:t xml:space="preserve"> оценки земель, обоснования </w:t>
      </w:r>
      <w:r w:rsidRPr="001B7DE3">
        <w:rPr>
          <w:rFonts w:ascii="Times New Roman" w:hAnsi="Times New Roman" w:cs="Times New Roman"/>
          <w:sz w:val="28"/>
          <w:szCs w:val="28"/>
        </w:rPr>
        <w:lastRenderedPageBreak/>
        <w:t xml:space="preserve">агрохимических и мелиоративных мероприятий. Внедрение аэрокосмических методов в 1950-60-е гг. имело революционное значение не только непосредственно для почвенной картографии, но и для развития концепции структуры почвенного покрова, оказавшей впоследствии, начиная с 1970-х гг., определяющее влияние на методологию почвенной картографии. Среди факторов, препятствующих в разное время развитию крупномасштабной картографии, назовем два: отсутствие до 1960-х гг. топографических основ, а также проблему </w:t>
      </w:r>
      <w:r w:rsidRPr="00C93EA6">
        <w:rPr>
          <w:rFonts w:ascii="Times New Roman" w:hAnsi="Times New Roman" w:cs="Times New Roman"/>
          <w:sz w:val="28"/>
          <w:szCs w:val="28"/>
        </w:rPr>
        <w:t xml:space="preserve">классификации и диагностики почв низших таксономических уровней. </w:t>
      </w:r>
    </w:p>
    <w:p w14:paraId="7CC99049" w14:textId="77777777" w:rsidR="00C93EA6" w:rsidRP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6878A0E7" w14:textId="77777777" w:rsidR="00C93EA6" w:rsidRP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3EA6">
        <w:rPr>
          <w:rFonts w:ascii="Times New Roman" w:hAnsi="Times New Roman" w:cs="Times New Roman"/>
          <w:b/>
          <w:sz w:val="28"/>
          <w:szCs w:val="28"/>
        </w:rPr>
        <w:t>Принципы создания цифровых почвенных карт</w:t>
      </w:r>
    </w:p>
    <w:p w14:paraId="7E7161EB" w14:textId="77777777" w:rsid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6623AA7E" w14:textId="3B018757" w:rsid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93EA6">
        <w:rPr>
          <w:rFonts w:ascii="Times New Roman" w:hAnsi="Times New Roman" w:cs="Times New Roman"/>
          <w:sz w:val="28"/>
          <w:szCs w:val="28"/>
        </w:rPr>
        <w:t xml:space="preserve"> Согласно определению, создание цифровых почвенных карт осуществляется почвенными пространственными логическими системами, включающими почвенные пространственные информационные системы и построители цифровых почвенных карт (рисунок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93EA6">
        <w:rPr>
          <w:rFonts w:ascii="Times New Roman" w:hAnsi="Times New Roman" w:cs="Times New Roman"/>
          <w:sz w:val="28"/>
          <w:szCs w:val="28"/>
        </w:rPr>
        <w:t xml:space="preserve">). Эта логическая схема не противоречит процессу создания традиционной почвенной карты. Карта всегда создается на основе фактических данных о почвах и почвенном покрове конкретной территории. При этом используются знания о почвах и факторах окружающей среды, выраженные в бумажной или других формах. Карту создает исследователь‒профессионал, имеющий практический опыт и знающий основные закономерности, характерные для данной территории. Кроме того, он руководствуется почвенными концепциями, а также знаниями о связях факторов почвообразования и почв, о закономерностях распределения структур почвенного покрова и т.п. </w:t>
      </w:r>
    </w:p>
    <w:p w14:paraId="44B1D9EA" w14:textId="7601C085" w:rsid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3C439857" w14:textId="4F3926A2" w:rsid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E8C04B8" wp14:editId="3C9DE7F4">
            <wp:extent cx="5293995" cy="280035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4735" t="39639" r="20471" b="27626"/>
                    <a:stretch/>
                  </pic:blipFill>
                  <pic:spPr bwMode="auto">
                    <a:xfrm>
                      <a:off x="0" y="0"/>
                      <a:ext cx="5306207" cy="2806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A43488" w14:textId="15803A13" w:rsid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3409755" w14:textId="0FFA8D12" w:rsid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0F2BAB1" w14:textId="77777777" w:rsidR="00C93EA6" w:rsidRDefault="00C93EA6" w:rsidP="00C93EA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 – Схема создания ЦПК</w:t>
      </w:r>
    </w:p>
    <w:p w14:paraId="1A02A250" w14:textId="77777777" w:rsid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44289EDD" w14:textId="77777777" w:rsid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93EA6">
        <w:rPr>
          <w:rFonts w:ascii="Times New Roman" w:hAnsi="Times New Roman" w:cs="Times New Roman"/>
          <w:sz w:val="28"/>
          <w:szCs w:val="28"/>
        </w:rPr>
        <w:lastRenderedPageBreak/>
        <w:t>При цифровом почвенном картографировании конкретные фактические знания находятся в почвенной пространственной информационной системе (ППИС). Система названа пространственной потому, что она содержит координаты и ландшафтные характеристики. Она является почвенной, так как содержит данные о почвах и факторах почвообразования. Под термином «данные о почвах» подразумеваются данные о почвенных классификационных системах и описание связей между ними, почвенные и ландшафтные карты, основные почвенные свойства и производные характеристики. Информация о факторах почвообразования и почвенных индикаторах собрана в базу данных, основанной на модели SCORPAN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DDDCF90" w14:textId="7F3F5089" w:rsidR="00C93EA6" w:rsidRPr="00C93EA6" w:rsidRDefault="00C93EA6" w:rsidP="001B7DE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93EA6">
        <w:rPr>
          <w:rFonts w:ascii="Times New Roman" w:hAnsi="Times New Roman" w:cs="Times New Roman"/>
          <w:sz w:val="28"/>
          <w:szCs w:val="28"/>
        </w:rPr>
        <w:t>Модель SCORPAN развивает идеи Докучаева–Захарова–</w:t>
      </w:r>
      <w:proofErr w:type="spellStart"/>
      <w:r w:rsidRPr="00C93EA6">
        <w:rPr>
          <w:rFonts w:ascii="Times New Roman" w:hAnsi="Times New Roman" w:cs="Times New Roman"/>
          <w:sz w:val="28"/>
          <w:szCs w:val="28"/>
        </w:rPr>
        <w:t>Йенни</w:t>
      </w:r>
      <w:proofErr w:type="spellEnd"/>
      <w:r w:rsidRPr="00C93EA6">
        <w:rPr>
          <w:rFonts w:ascii="Times New Roman" w:hAnsi="Times New Roman" w:cs="Times New Roman"/>
          <w:sz w:val="28"/>
          <w:szCs w:val="28"/>
        </w:rPr>
        <w:t>. Суть модели состоит в том, что классификационная принадлежность почв и почвенные свойства рассматриваются как функции от факторов почвообразования и/или индикаторов. Направление зависимости не является важным, оно может быть и обратным, например, если растительность зависит от свойств почвы, то пишется обратная функция. Факторы почвообразования могут</w:t>
      </w:r>
      <w:r w:rsidRPr="00C93EA6">
        <w:rPr>
          <w:rFonts w:ascii="Times New Roman" w:hAnsi="Times New Roman" w:cs="Times New Roman"/>
          <w:sz w:val="28"/>
          <w:szCs w:val="28"/>
        </w:rPr>
        <w:t xml:space="preserve"> </w:t>
      </w:r>
      <w:r w:rsidRPr="00C93EA6">
        <w:rPr>
          <w:rFonts w:ascii="Times New Roman" w:hAnsi="Times New Roman" w:cs="Times New Roman"/>
          <w:sz w:val="28"/>
          <w:szCs w:val="28"/>
        </w:rPr>
        <w:t xml:space="preserve">быть представлены набором непрерывных или </w:t>
      </w:r>
      <w:proofErr w:type="spellStart"/>
      <w:r w:rsidRPr="00C93EA6">
        <w:rPr>
          <w:rFonts w:ascii="Times New Roman" w:hAnsi="Times New Roman" w:cs="Times New Roman"/>
          <w:sz w:val="28"/>
          <w:szCs w:val="28"/>
        </w:rPr>
        <w:t>категоризированных</w:t>
      </w:r>
      <w:proofErr w:type="spellEnd"/>
      <w:r w:rsidRPr="00C93EA6">
        <w:rPr>
          <w:rFonts w:ascii="Times New Roman" w:hAnsi="Times New Roman" w:cs="Times New Roman"/>
          <w:sz w:val="28"/>
          <w:szCs w:val="28"/>
        </w:rPr>
        <w:t xml:space="preserve"> переменных, например, группа С (климат) может быть представлена как среднее количество осадков за год или как набор некоторых климатических классов. Под индикаторами (полностью их называют индикаторами взаимосвязей в окружающей среде) понимают данные наземного и дистанционного зондирования, то есть спутниковые снимки, электрическое сопротивление и т.п.</w:t>
      </w:r>
    </w:p>
    <w:p w14:paraId="2F9403EF" w14:textId="77777777" w:rsidR="00C93EA6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>Построитель цифровых почвенных карт представляет собой вторую важнейшую составляющую ЦПК. Он включает в себя три компоненты.</w:t>
      </w:r>
    </w:p>
    <w:p w14:paraId="1094F56E" w14:textId="77777777" w:rsidR="00C93EA6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 xml:space="preserve"> Во</w:t>
      </w:r>
      <w:r>
        <w:rPr>
          <w:rFonts w:ascii="Times New Roman" w:hAnsi="Times New Roman" w:cs="Times New Roman"/>
          <w:sz w:val="28"/>
        </w:rPr>
        <w:t>-</w:t>
      </w:r>
      <w:r w:rsidRPr="00C93EA6">
        <w:rPr>
          <w:rFonts w:ascii="Times New Roman" w:hAnsi="Times New Roman" w:cs="Times New Roman"/>
          <w:sz w:val="28"/>
        </w:rPr>
        <w:t xml:space="preserve">первых, в его состав входит база знаний, где собраны и описаны разного рода зависимости, используемые для предсказания почвенных классов и почвенных свойств. Пространственные закономерности могут быть выражены в виде </w:t>
      </w:r>
      <w:proofErr w:type="spellStart"/>
      <w:r w:rsidRPr="00C93EA6">
        <w:rPr>
          <w:rFonts w:ascii="Times New Roman" w:hAnsi="Times New Roman" w:cs="Times New Roman"/>
          <w:sz w:val="28"/>
        </w:rPr>
        <w:t>вариограмм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и </w:t>
      </w:r>
      <w:proofErr w:type="spellStart"/>
      <w:r w:rsidRPr="00C93EA6">
        <w:rPr>
          <w:rFonts w:ascii="Times New Roman" w:hAnsi="Times New Roman" w:cs="Times New Roman"/>
          <w:sz w:val="28"/>
        </w:rPr>
        <w:t>кроссвариограмм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, математически описывающих, насколько точки похожи по своим свойствам в зависимости от расстояния между ними, или же выражаться в виде закономерностей распределения структур почвенного покрова. Здесь же описываются непространственные зависимости, в том числе различные классификации почв, </w:t>
      </w:r>
      <w:proofErr w:type="spellStart"/>
      <w:r w:rsidRPr="00C93EA6">
        <w:rPr>
          <w:rFonts w:ascii="Times New Roman" w:hAnsi="Times New Roman" w:cs="Times New Roman"/>
          <w:sz w:val="28"/>
        </w:rPr>
        <w:t>педотрансферные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функции. </w:t>
      </w:r>
    </w:p>
    <w:p w14:paraId="13A39D8F" w14:textId="77777777" w:rsidR="00C93EA6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 xml:space="preserve">Второй компонентой является организатор функций — компьютерная среда, управляющая базой знаний, где записаны типы ввода/вывода, ошибки оценивания, выделы на картах и т.п. Это устройство собирает и классифицирует функции из базы знаний по различным критериям. Некоторые критерии являются общими для любых систем логического вывода. Другие критерии характерны только для ЦПК, например, </w:t>
      </w:r>
      <w:proofErr w:type="spellStart"/>
      <w:r w:rsidRPr="00C93EA6">
        <w:rPr>
          <w:rFonts w:ascii="Times New Roman" w:hAnsi="Times New Roman" w:cs="Times New Roman"/>
          <w:sz w:val="28"/>
        </w:rPr>
        <w:t>педотрансферные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функции должны</w:t>
      </w:r>
      <w:r w:rsidRPr="00C93EA6">
        <w:rPr>
          <w:rFonts w:ascii="Times New Roman" w:hAnsi="Times New Roman" w:cs="Times New Roman"/>
          <w:sz w:val="28"/>
        </w:rPr>
        <w:t xml:space="preserve"> </w:t>
      </w:r>
      <w:r w:rsidRPr="00C93EA6">
        <w:rPr>
          <w:rFonts w:ascii="Times New Roman" w:hAnsi="Times New Roman" w:cs="Times New Roman"/>
          <w:sz w:val="28"/>
        </w:rPr>
        <w:t xml:space="preserve">быть проассоциированы с почвенным типом, для которого они были описаны. </w:t>
      </w:r>
    </w:p>
    <w:p w14:paraId="62D0B1DC" w14:textId="77777777" w:rsidR="00C93EA6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 xml:space="preserve">Третья компонента представляет собой так называемое предсказывающее устройство. Предсказывающее устройство — это машина </w:t>
      </w:r>
      <w:r w:rsidRPr="00C93EA6">
        <w:rPr>
          <w:rFonts w:ascii="Times New Roman" w:hAnsi="Times New Roman" w:cs="Times New Roman"/>
          <w:sz w:val="28"/>
        </w:rPr>
        <w:lastRenderedPageBreak/>
        <w:t xml:space="preserve">логического вывода, которая выбирает и запускает последовательность функций согласно запросу пользователя и в соответствии с критериями организатора функций. Простейший случай представляет собой набор правил «если, то…». Это же устройство принимает решения о результатах картографирования. В случае отказа от классификации компьютер оставляет решение за человеком. Естественно возникает вопрос, а как в эту систему встраиваются знания, накопленные традиционным почвоведением? Эти знания (почвенные карты, классификации и т.п.) не отбрасываются. Они естественным образом включаются в систему знаний как составная часть моделей. На всех международных симпозиумах по ЦПК большое внимание уделяется теме, которая звучит как «Гармонизация и согласование данных, накопленных почвоведением в разные периоды времени». </w:t>
      </w:r>
    </w:p>
    <w:p w14:paraId="54269801" w14:textId="77777777" w:rsidR="006E0E38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 xml:space="preserve">Для создания ЦПК широко используются разнообразные математические методы: регрессионный </w:t>
      </w:r>
      <w:proofErr w:type="spellStart"/>
      <w:r w:rsidRPr="00C93EA6">
        <w:rPr>
          <w:rFonts w:ascii="Times New Roman" w:hAnsi="Times New Roman" w:cs="Times New Roman"/>
          <w:sz w:val="28"/>
        </w:rPr>
        <w:t>кригинг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, а также различные регрессионные зависимости, дискриминантный анализ, </w:t>
      </w:r>
      <w:proofErr w:type="spellStart"/>
      <w:r w:rsidRPr="00C93EA6">
        <w:rPr>
          <w:rFonts w:ascii="Times New Roman" w:hAnsi="Times New Roman" w:cs="Times New Roman"/>
          <w:sz w:val="28"/>
        </w:rPr>
        <w:t>кригинг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, связанные ориентированные и неориентированные графы (деревья), ГИС, нейронные сети и другие методы, связанные с нечеткой логикой, стохастическое моделирование. Новые направления </w:t>
      </w:r>
      <w:proofErr w:type="spellStart"/>
      <w:r w:rsidRPr="00C93EA6">
        <w:rPr>
          <w:rFonts w:ascii="Times New Roman" w:hAnsi="Times New Roman" w:cs="Times New Roman"/>
          <w:sz w:val="28"/>
        </w:rPr>
        <w:t>педометрики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органически включаются в ЦПК: </w:t>
      </w:r>
    </w:p>
    <w:p w14:paraId="552AB65F" w14:textId="77777777" w:rsidR="006E0E38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sym w:font="Symbol" w:char="F0B7"/>
      </w:r>
      <w:r w:rsidRPr="00C93EA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93EA6">
        <w:rPr>
          <w:rFonts w:ascii="Times New Roman" w:hAnsi="Times New Roman" w:cs="Times New Roman"/>
          <w:sz w:val="28"/>
        </w:rPr>
        <w:t>пробоотбор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по латинскому гиперкубу — обоснование положения и количества точек полевого опробования по набору индикаторов (</w:t>
      </w:r>
      <w:proofErr w:type="spellStart"/>
      <w:r w:rsidRPr="00C93EA6">
        <w:rPr>
          <w:rFonts w:ascii="Times New Roman" w:hAnsi="Times New Roman" w:cs="Times New Roman"/>
          <w:sz w:val="28"/>
        </w:rPr>
        <w:t>Minasny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и </w:t>
      </w:r>
      <w:proofErr w:type="spellStart"/>
      <w:r w:rsidRPr="00C93EA6">
        <w:rPr>
          <w:rFonts w:ascii="Times New Roman" w:hAnsi="Times New Roman" w:cs="Times New Roman"/>
          <w:sz w:val="28"/>
        </w:rPr>
        <w:t>McBratney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, 2007); </w:t>
      </w:r>
    </w:p>
    <w:p w14:paraId="2CF091C7" w14:textId="77777777" w:rsidR="006E0E38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sym w:font="Symbol" w:char="F0B7"/>
      </w:r>
      <w:r w:rsidRPr="00C93EA6">
        <w:rPr>
          <w:rFonts w:ascii="Times New Roman" w:hAnsi="Times New Roman" w:cs="Times New Roman"/>
          <w:sz w:val="28"/>
        </w:rPr>
        <w:t xml:space="preserve"> сочетание теории прототипа (разработана в когнитивной психологии) с </w:t>
      </w:r>
      <w:proofErr w:type="spellStart"/>
      <w:r w:rsidRPr="00C93EA6">
        <w:rPr>
          <w:rFonts w:ascii="Times New Roman" w:hAnsi="Times New Roman" w:cs="Times New Roman"/>
          <w:sz w:val="28"/>
        </w:rPr>
        <w:t>попиксельным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размытым классифицированием (</w:t>
      </w:r>
      <w:proofErr w:type="spellStart"/>
      <w:r w:rsidRPr="00C93EA6">
        <w:rPr>
          <w:rFonts w:ascii="Times New Roman" w:hAnsi="Times New Roman" w:cs="Times New Roman"/>
          <w:sz w:val="28"/>
        </w:rPr>
        <w:t>Qi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93EA6">
        <w:rPr>
          <w:rFonts w:ascii="Times New Roman" w:hAnsi="Times New Roman" w:cs="Times New Roman"/>
          <w:sz w:val="28"/>
        </w:rPr>
        <w:t>et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93EA6">
        <w:rPr>
          <w:rFonts w:ascii="Times New Roman" w:hAnsi="Times New Roman" w:cs="Times New Roman"/>
          <w:sz w:val="28"/>
        </w:rPr>
        <w:t>al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., 2006); </w:t>
      </w:r>
    </w:p>
    <w:p w14:paraId="61908474" w14:textId="77777777" w:rsidR="006E0E38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sym w:font="Symbol" w:char="F0B7"/>
      </w:r>
      <w:r w:rsidRPr="00C93EA6">
        <w:rPr>
          <w:rFonts w:ascii="Times New Roman" w:hAnsi="Times New Roman" w:cs="Times New Roman"/>
          <w:sz w:val="28"/>
        </w:rPr>
        <w:t xml:space="preserve"> разномасштабный анализ рельефа, как проблема влияния пространственного разрешения и размера скользящего квадрата на вычисляемое значение характеристики рельефа (</w:t>
      </w:r>
      <w:proofErr w:type="spellStart"/>
      <w:r w:rsidRPr="00C93EA6">
        <w:rPr>
          <w:rFonts w:ascii="Times New Roman" w:hAnsi="Times New Roman" w:cs="Times New Roman"/>
          <w:sz w:val="28"/>
        </w:rPr>
        <w:t>Behrens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93EA6">
        <w:rPr>
          <w:rFonts w:ascii="Times New Roman" w:hAnsi="Times New Roman" w:cs="Times New Roman"/>
          <w:sz w:val="28"/>
        </w:rPr>
        <w:t>et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93EA6">
        <w:rPr>
          <w:rFonts w:ascii="Times New Roman" w:hAnsi="Times New Roman" w:cs="Times New Roman"/>
          <w:sz w:val="28"/>
        </w:rPr>
        <w:t>al</w:t>
      </w:r>
      <w:proofErr w:type="spellEnd"/>
      <w:r w:rsidRPr="00C93EA6">
        <w:rPr>
          <w:rFonts w:ascii="Times New Roman" w:hAnsi="Times New Roman" w:cs="Times New Roman"/>
          <w:sz w:val="28"/>
        </w:rPr>
        <w:t>., 2010);</w:t>
      </w:r>
    </w:p>
    <w:p w14:paraId="6FAAD217" w14:textId="241555FD" w:rsidR="00C93EA6" w:rsidRPr="00C93EA6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 xml:space="preserve"> </w:t>
      </w:r>
      <w:r w:rsidRPr="00C93EA6">
        <w:rPr>
          <w:rFonts w:ascii="Times New Roman" w:hAnsi="Times New Roman" w:cs="Times New Roman"/>
          <w:sz w:val="28"/>
        </w:rPr>
        <w:sym w:font="Symbol" w:char="F0B7"/>
      </w:r>
      <w:r w:rsidRPr="00C93EA6">
        <w:rPr>
          <w:rFonts w:ascii="Times New Roman" w:hAnsi="Times New Roman" w:cs="Times New Roman"/>
          <w:sz w:val="28"/>
        </w:rPr>
        <w:t xml:space="preserve"> использование новых морфометрических характеристик рельефа (Флоринский, 2009; </w:t>
      </w:r>
      <w:proofErr w:type="spellStart"/>
      <w:r w:rsidRPr="00C93EA6">
        <w:rPr>
          <w:rFonts w:ascii="Times New Roman" w:hAnsi="Times New Roman" w:cs="Times New Roman"/>
          <w:sz w:val="28"/>
        </w:rPr>
        <w:t>Shary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, 2002; </w:t>
      </w:r>
      <w:proofErr w:type="spellStart"/>
      <w:r w:rsidRPr="00C93EA6">
        <w:rPr>
          <w:rFonts w:ascii="Times New Roman" w:hAnsi="Times New Roman" w:cs="Times New Roman"/>
          <w:sz w:val="28"/>
        </w:rPr>
        <w:t>Smith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93EA6">
        <w:rPr>
          <w:rFonts w:ascii="Times New Roman" w:hAnsi="Times New Roman" w:cs="Times New Roman"/>
          <w:sz w:val="28"/>
        </w:rPr>
        <w:t>et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C93EA6">
        <w:rPr>
          <w:rFonts w:ascii="Times New Roman" w:hAnsi="Times New Roman" w:cs="Times New Roman"/>
          <w:sz w:val="28"/>
        </w:rPr>
        <w:t>al</w:t>
      </w:r>
      <w:proofErr w:type="spellEnd"/>
      <w:r w:rsidRPr="00C93EA6">
        <w:rPr>
          <w:rFonts w:ascii="Times New Roman" w:hAnsi="Times New Roman" w:cs="Times New Roman"/>
          <w:sz w:val="28"/>
        </w:rPr>
        <w:t>., 2006).</w:t>
      </w:r>
    </w:p>
    <w:p w14:paraId="4D6F076E" w14:textId="77777777" w:rsidR="006E0E38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 xml:space="preserve">Важной особенностью является то, что ЦПК предполагает проверку результатов на достоверность, которая проводится в 64% работ. ЦПК ориентирует почвоведа — картографа на использование современных технических средств измерения первичной полевой информации (GPS, полевые сканеры, лаборатории и др.), использование информации о переменных (факторах) среды (цифровые модели рельефа, данные дистанционного зондирования, геологические карты и др.), ее унифицированное хранение и обработку методами пространственного анализа (ГИС, </w:t>
      </w:r>
      <w:proofErr w:type="spellStart"/>
      <w:r w:rsidRPr="00C93EA6">
        <w:rPr>
          <w:rFonts w:ascii="Times New Roman" w:hAnsi="Times New Roman" w:cs="Times New Roman"/>
          <w:sz w:val="28"/>
        </w:rPr>
        <w:t>геостатистика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, математические и статистические модели). </w:t>
      </w:r>
    </w:p>
    <w:p w14:paraId="4FFF0528" w14:textId="77777777" w:rsidR="006E0E38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 xml:space="preserve">В отличие от традиционных исследований в создании ЦПК участвуют, помимо почвоведов-картографов и ученых близких специальностей, почвоведы-специалисты в области </w:t>
      </w:r>
      <w:proofErr w:type="spellStart"/>
      <w:r w:rsidRPr="00C93EA6">
        <w:rPr>
          <w:rFonts w:ascii="Times New Roman" w:hAnsi="Times New Roman" w:cs="Times New Roman"/>
          <w:sz w:val="28"/>
        </w:rPr>
        <w:t>педометрики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и </w:t>
      </w:r>
      <w:proofErr w:type="spellStart"/>
      <w:r w:rsidRPr="00C93EA6">
        <w:rPr>
          <w:rFonts w:ascii="Times New Roman" w:hAnsi="Times New Roman" w:cs="Times New Roman"/>
          <w:sz w:val="28"/>
        </w:rPr>
        <w:t>геостатистики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, специалисты по ГИС и т.п. Отличительной особенностью ЦПК является гибкость при настройке на конкретного пользователя. Карты, созданные по технологии ЦПК, в идеале содержат в себе совокупность всех проведенных исследований </w:t>
      </w:r>
      <w:r w:rsidRPr="00C93EA6">
        <w:rPr>
          <w:rFonts w:ascii="Times New Roman" w:hAnsi="Times New Roman" w:cs="Times New Roman"/>
          <w:sz w:val="28"/>
        </w:rPr>
        <w:lastRenderedPageBreak/>
        <w:t xml:space="preserve">на данной территории. «Потребитель» может активно участвовать в процессе создания ЦПК и настраивать ее на свои нужды. </w:t>
      </w:r>
    </w:p>
    <w:p w14:paraId="0791113C" w14:textId="77777777" w:rsidR="008A2BA3" w:rsidRDefault="00C93EA6" w:rsidP="00C93E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 xml:space="preserve">Использование ЦПК в перспективе позволит полностью заменить бумажные карты на электронные; на базе существующих карт проводить экстраполяцию на </w:t>
      </w:r>
      <w:proofErr w:type="spellStart"/>
      <w:r w:rsidRPr="00C93EA6">
        <w:rPr>
          <w:rFonts w:ascii="Times New Roman" w:hAnsi="Times New Roman" w:cs="Times New Roman"/>
          <w:sz w:val="28"/>
        </w:rPr>
        <w:t>незакартированные</w:t>
      </w:r>
      <w:proofErr w:type="spellEnd"/>
      <w:r w:rsidRPr="00C93EA6">
        <w:rPr>
          <w:rFonts w:ascii="Times New Roman" w:hAnsi="Times New Roman" w:cs="Times New Roman"/>
          <w:sz w:val="28"/>
        </w:rPr>
        <w:t xml:space="preserve"> территории; создавать динамические карты, например, отражающие результаты мониторинга. </w:t>
      </w:r>
    </w:p>
    <w:p w14:paraId="6C7E5A9D" w14:textId="77777777" w:rsidR="008A2BA3" w:rsidRDefault="00C93EA6" w:rsidP="008A2BA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t xml:space="preserve">Однако у ЦПК остаются те же проблемы, что и при традиционной почвенной съемке: </w:t>
      </w:r>
    </w:p>
    <w:p w14:paraId="7EE0E3F0" w14:textId="77777777" w:rsidR="008A2BA3" w:rsidRDefault="00C93EA6" w:rsidP="008A2BA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sym w:font="Symbol" w:char="F0B7"/>
      </w:r>
      <w:r w:rsidRPr="00C93EA6">
        <w:rPr>
          <w:rFonts w:ascii="Times New Roman" w:hAnsi="Times New Roman" w:cs="Times New Roman"/>
          <w:sz w:val="28"/>
        </w:rPr>
        <w:t xml:space="preserve"> сложность организации почвенного покрова и его значительное простирание; </w:t>
      </w:r>
    </w:p>
    <w:p w14:paraId="44345E97" w14:textId="77777777" w:rsidR="008A2BA3" w:rsidRDefault="00C93EA6" w:rsidP="008A2BA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sym w:font="Symbol" w:char="F0B7"/>
      </w:r>
      <w:r w:rsidRPr="00C93EA6">
        <w:rPr>
          <w:rFonts w:ascii="Times New Roman" w:hAnsi="Times New Roman" w:cs="Times New Roman"/>
          <w:sz w:val="28"/>
        </w:rPr>
        <w:t xml:space="preserve"> низкая разрешающая способность при отображении результатов картографирования. Под разрешающей способностью здесь понимается способность давать раздельные изображения двух близких друг к другу точек; </w:t>
      </w:r>
    </w:p>
    <w:p w14:paraId="54DD9785" w14:textId="281D966E" w:rsidR="00C93EA6" w:rsidRDefault="00C93EA6" w:rsidP="008A2BA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r w:rsidRPr="00C93EA6">
        <w:rPr>
          <w:rFonts w:ascii="Times New Roman" w:hAnsi="Times New Roman" w:cs="Times New Roman"/>
          <w:sz w:val="28"/>
        </w:rPr>
        <w:sym w:font="Symbol" w:char="F0B7"/>
      </w:r>
      <w:r w:rsidRPr="00C93EA6">
        <w:rPr>
          <w:rFonts w:ascii="Times New Roman" w:hAnsi="Times New Roman" w:cs="Times New Roman"/>
          <w:sz w:val="28"/>
        </w:rPr>
        <w:t xml:space="preserve"> сложность отображения на карте почвенного варьирования на небольших расстояниях. Для решения последнего момента широко используются идеи В.М. Фридланда (1972) о том, что внутри элементарных почвенных контуров на карте варьирование может быть отражено с помощью структур почвенного покрова.</w:t>
      </w:r>
    </w:p>
    <w:p w14:paraId="1220D00F" w14:textId="0FDA779D" w:rsidR="008A2BA3" w:rsidRDefault="008A2BA3" w:rsidP="008A2BA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</w:p>
    <w:p w14:paraId="76E83340" w14:textId="77777777" w:rsidR="008A2BA3" w:rsidRPr="008A2BA3" w:rsidRDefault="008A2BA3" w:rsidP="008A2BA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8A2BA3" w:rsidRPr="008A2B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AA9"/>
    <w:rsid w:val="001B7DE3"/>
    <w:rsid w:val="001C70C0"/>
    <w:rsid w:val="004B6668"/>
    <w:rsid w:val="006E0E38"/>
    <w:rsid w:val="008A2BA3"/>
    <w:rsid w:val="00AF0AA9"/>
    <w:rsid w:val="00C9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AF32A"/>
  <w15:chartTrackingRefBased/>
  <w15:docId w15:val="{DCA52A6F-DF5C-469E-8107-E1A2A111E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1739</Words>
  <Characters>9917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3</cp:revision>
  <dcterms:created xsi:type="dcterms:W3CDTF">2021-03-28T13:08:00Z</dcterms:created>
  <dcterms:modified xsi:type="dcterms:W3CDTF">2021-03-28T14:27:00Z</dcterms:modified>
</cp:coreProperties>
</file>